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71AB" w14:textId="77777777" w:rsidR="007D5745" w:rsidRPr="007553F3" w:rsidRDefault="007D5745" w:rsidP="007D5745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7553F3">
        <w:rPr>
          <w:b/>
          <w:sz w:val="28"/>
          <w:szCs w:val="28"/>
          <w:lang w:eastAsia="ar-SA"/>
        </w:rPr>
        <w:t>Advisory Council on Historic Preservation</w:t>
      </w:r>
    </w:p>
    <w:p w14:paraId="0B5071C2" w14:textId="77777777" w:rsidR="007D5745" w:rsidRPr="007553F3" w:rsidRDefault="007D5745" w:rsidP="007D5745">
      <w:pPr>
        <w:suppressAutoHyphens/>
        <w:autoSpaceDN/>
        <w:adjustRightInd/>
        <w:jc w:val="center"/>
        <w:rPr>
          <w:b/>
          <w:i/>
          <w:sz w:val="28"/>
          <w:szCs w:val="28"/>
          <w:lang w:eastAsia="ar-SA"/>
        </w:rPr>
      </w:pPr>
      <w:r w:rsidRPr="007553F3">
        <w:rPr>
          <w:b/>
          <w:bCs/>
          <w:sz w:val="28"/>
          <w:szCs w:val="28"/>
          <w:lang w:eastAsia="ar-SA"/>
        </w:rPr>
        <w:t>Electronic Section 106 Documentation Submittal System (</w:t>
      </w:r>
      <w:r w:rsidRPr="00A37F4F">
        <w:rPr>
          <w:b/>
          <w:bCs/>
          <w:sz w:val="28"/>
          <w:szCs w:val="28"/>
          <w:lang w:eastAsia="ar-SA"/>
        </w:rPr>
        <w:t>e</w:t>
      </w:r>
      <w:r w:rsidRPr="007553F3">
        <w:rPr>
          <w:b/>
          <w:bCs/>
          <w:sz w:val="28"/>
          <w:szCs w:val="28"/>
          <w:lang w:eastAsia="ar-SA"/>
        </w:rPr>
        <w:t>106) Form</w:t>
      </w:r>
    </w:p>
    <w:p w14:paraId="2828E1A4" w14:textId="77777777" w:rsidR="007D5745" w:rsidRPr="007553F3" w:rsidRDefault="007D5745" w:rsidP="007D5745">
      <w:pPr>
        <w:suppressAutoHyphens/>
        <w:autoSpaceDN/>
        <w:adjustRightInd/>
        <w:jc w:val="center"/>
        <w:rPr>
          <w:szCs w:val="22"/>
          <w:lang w:eastAsia="ar-SA"/>
        </w:rPr>
      </w:pPr>
      <w:r w:rsidRPr="007553F3">
        <w:rPr>
          <w:b/>
          <w:bCs/>
          <w:i/>
          <w:sz w:val="28"/>
          <w:szCs w:val="28"/>
          <w:lang w:eastAsia="ar-SA"/>
        </w:rPr>
        <w:t>MS Word</w:t>
      </w:r>
      <w:r w:rsidRPr="007553F3">
        <w:rPr>
          <w:b/>
          <w:bCs/>
          <w:sz w:val="28"/>
          <w:szCs w:val="28"/>
          <w:lang w:eastAsia="ar-SA"/>
        </w:rPr>
        <w:t xml:space="preserve"> format</w:t>
      </w:r>
    </w:p>
    <w:p w14:paraId="436512F7" w14:textId="77777777" w:rsidR="007D5745" w:rsidRPr="007553F3" w:rsidRDefault="007D5745" w:rsidP="007D5745">
      <w:pPr>
        <w:suppressAutoHyphens/>
        <w:autoSpaceDN/>
        <w:adjustRightInd/>
        <w:spacing w:before="240"/>
        <w:jc w:val="center"/>
        <w:rPr>
          <w:b/>
          <w:szCs w:val="22"/>
          <w:lang w:eastAsia="ar-SA"/>
        </w:rPr>
      </w:pPr>
      <w:r w:rsidRPr="007553F3">
        <w:rPr>
          <w:b/>
          <w:szCs w:val="22"/>
          <w:lang w:eastAsia="ar-SA"/>
        </w:rPr>
        <w:t xml:space="preserve">Send to: </w:t>
      </w:r>
      <w:r w:rsidRPr="007553F3">
        <w:rPr>
          <w:b/>
          <w:i/>
          <w:szCs w:val="22"/>
          <w:lang w:eastAsia="ar-SA"/>
        </w:rPr>
        <w:t>e106@achp.gov</w:t>
      </w:r>
    </w:p>
    <w:p w14:paraId="17956506" w14:textId="77777777" w:rsidR="007D5745" w:rsidRPr="007553F3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  <w:r>
        <w:rPr>
          <w:b/>
          <w:szCs w:val="22"/>
          <w:lang w:eastAsia="ar-SA"/>
        </w:rPr>
        <w:t xml:space="preserve">Please review the instructions at </w:t>
      </w:r>
      <w:hyperlink r:id="rId8" w:history="1">
        <w:r w:rsidRPr="00783076">
          <w:rPr>
            <w:rStyle w:val="Hyperlink"/>
          </w:rPr>
          <w:t>www.achp.gov/e106-email-form</w:t>
        </w:r>
      </w:hyperlink>
      <w:r>
        <w:t xml:space="preserve"> </w:t>
      </w:r>
      <w:r>
        <w:rPr>
          <w:b/>
          <w:szCs w:val="22"/>
          <w:lang w:eastAsia="ar-SA"/>
        </w:rPr>
        <w:t xml:space="preserve">prior to completing this form. Questions about whether to use the e106 form should be directed to the assigned ACHP staff member in the Office of Federal Agency Programs. </w:t>
      </w:r>
    </w:p>
    <w:p w14:paraId="5951621B" w14:textId="77777777" w:rsidR="007D5745" w:rsidRPr="007553F3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  <w:r w:rsidRPr="007553F3">
        <w:rPr>
          <w:b/>
          <w:szCs w:val="22"/>
          <w:lang w:eastAsia="ar-SA"/>
        </w:rPr>
        <w:t>I. Basic information</w:t>
      </w:r>
    </w:p>
    <w:p w14:paraId="222D983A" w14:textId="77777777" w:rsidR="007D5745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>
        <w:rPr>
          <w:b/>
          <w:szCs w:val="22"/>
          <w:lang w:eastAsia="ar-SA"/>
        </w:rPr>
        <w:t>1</w:t>
      </w:r>
      <w:r w:rsidRPr="007553F3">
        <w:rPr>
          <w:b/>
          <w:szCs w:val="22"/>
          <w:lang w:eastAsia="ar-SA"/>
        </w:rPr>
        <w:t>.</w:t>
      </w:r>
      <w:r w:rsidRPr="007553F3">
        <w:rPr>
          <w:szCs w:val="22"/>
          <w:lang w:eastAsia="ar-SA"/>
        </w:rPr>
        <w:t xml:space="preserve">  </w:t>
      </w:r>
      <w:r w:rsidRPr="007553F3">
        <w:rPr>
          <w:b/>
          <w:szCs w:val="22"/>
          <w:lang w:eastAsia="ar-SA"/>
        </w:rPr>
        <w:t xml:space="preserve">Purpose of notification. </w:t>
      </w:r>
      <w:r w:rsidRPr="007553F3">
        <w:rPr>
          <w:szCs w:val="22"/>
          <w:lang w:eastAsia="ar-SA"/>
        </w:rPr>
        <w:t>Indicate whether this documentation is to:</w:t>
      </w:r>
    </w:p>
    <w:p w14:paraId="4A35AA8F" w14:textId="77777777" w:rsidR="007D5745" w:rsidRPr="00A870CB" w:rsidRDefault="00C85410" w:rsidP="007D5745">
      <w:pPr>
        <w:tabs>
          <w:tab w:val="left" w:pos="720"/>
          <w:tab w:val="left" w:pos="810"/>
          <w:tab w:val="left" w:pos="2700"/>
        </w:tabs>
        <w:suppressAutoHyphens/>
        <w:autoSpaceDE/>
        <w:adjustRightInd/>
        <w:ind w:left="720"/>
        <w:textAlignment w:val="baseline"/>
        <w:rPr>
          <w:szCs w:val="22"/>
        </w:rPr>
      </w:pPr>
      <w:sdt>
        <w:sdtPr>
          <w:rPr>
            <w:szCs w:val="22"/>
          </w:rPr>
          <w:id w:val="5853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D5745">
        <w:rPr>
          <w:szCs w:val="22"/>
        </w:rPr>
        <w:t xml:space="preserve">     N</w:t>
      </w:r>
      <w:r w:rsidR="007D5745" w:rsidRPr="00A870CB">
        <w:rPr>
          <w:szCs w:val="22"/>
        </w:rPr>
        <w:t xml:space="preserve">otify the ACHP of a finding that an undertaking may adversely affect historic properties </w:t>
      </w:r>
    </w:p>
    <w:p w14:paraId="07DD005A" w14:textId="77777777" w:rsidR="007D5745" w:rsidRPr="00A870CB" w:rsidRDefault="00C85410" w:rsidP="007D5745">
      <w:pPr>
        <w:suppressAutoHyphens/>
        <w:autoSpaceDE/>
        <w:adjustRightInd/>
        <w:ind w:left="720"/>
        <w:textAlignment w:val="baseline"/>
        <w:rPr>
          <w:szCs w:val="22"/>
        </w:rPr>
      </w:pPr>
      <w:sdt>
        <w:sdtPr>
          <w:rPr>
            <w:szCs w:val="22"/>
          </w:rPr>
          <w:id w:val="-43004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D5745">
        <w:rPr>
          <w:szCs w:val="22"/>
        </w:rPr>
        <w:t xml:space="preserve">     </w:t>
      </w:r>
      <w:r w:rsidR="007D5745" w:rsidRPr="00A870CB">
        <w:rPr>
          <w:szCs w:val="22"/>
        </w:rPr>
        <w:t>Invite the ACHP to participate in a Section 106 consultation</w:t>
      </w:r>
    </w:p>
    <w:p w14:paraId="44632C5A" w14:textId="77777777" w:rsidR="007D5745" w:rsidRPr="00A870CB" w:rsidRDefault="00C85410" w:rsidP="007D5745">
      <w:pPr>
        <w:suppressAutoHyphens/>
        <w:autoSpaceDE/>
        <w:adjustRightInd/>
        <w:ind w:left="1440" w:hanging="720"/>
        <w:textAlignment w:val="baseline"/>
        <w:rPr>
          <w:szCs w:val="22"/>
        </w:rPr>
      </w:pPr>
      <w:sdt>
        <w:sdtPr>
          <w:rPr>
            <w:szCs w:val="22"/>
          </w:rPr>
          <w:id w:val="142129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D5745">
        <w:rPr>
          <w:szCs w:val="22"/>
        </w:rPr>
        <w:t xml:space="preserve">     </w:t>
      </w:r>
      <w:r w:rsidR="007D5745" w:rsidRPr="00A870CB">
        <w:rPr>
          <w:szCs w:val="22"/>
        </w:rPr>
        <w:t>Propose to develop a project Programmatic Agreement (project PA) for complex or multiple undertakings in accordance with 36 C.F.R. 800.14(b)(3)</w:t>
      </w:r>
    </w:p>
    <w:p w14:paraId="2BA94041" w14:textId="77777777" w:rsidR="007D5745" w:rsidRPr="00A870CB" w:rsidRDefault="00C85410" w:rsidP="007D5745">
      <w:pPr>
        <w:suppressAutoHyphens/>
        <w:autoSpaceDE/>
        <w:adjustRightInd/>
        <w:ind w:left="720"/>
        <w:textAlignment w:val="baseline"/>
        <w:rPr>
          <w:szCs w:val="22"/>
        </w:rPr>
      </w:pPr>
      <w:sdt>
        <w:sdtPr>
          <w:rPr>
            <w:szCs w:val="22"/>
          </w:rPr>
          <w:id w:val="194341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D5745">
        <w:rPr>
          <w:szCs w:val="22"/>
        </w:rPr>
        <w:t xml:space="preserve">     </w:t>
      </w:r>
      <w:r w:rsidR="007D5745" w:rsidRPr="00A870CB">
        <w:rPr>
          <w:szCs w:val="22"/>
        </w:rPr>
        <w:t>Supply additional documentation for a case already entered into the ACHP record system</w:t>
      </w:r>
    </w:p>
    <w:p w14:paraId="1712C300" w14:textId="77777777" w:rsidR="007D5745" w:rsidRPr="00A870CB" w:rsidRDefault="00C85410" w:rsidP="007D5745">
      <w:pPr>
        <w:suppressAutoHyphens/>
        <w:autoSpaceDE/>
        <w:adjustRightInd/>
        <w:ind w:left="1440" w:hanging="720"/>
        <w:textAlignment w:val="baseline"/>
        <w:rPr>
          <w:szCs w:val="22"/>
        </w:rPr>
      </w:pPr>
      <w:sdt>
        <w:sdtPr>
          <w:rPr>
            <w:szCs w:val="22"/>
          </w:rPr>
          <w:id w:val="146947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D5745">
        <w:rPr>
          <w:szCs w:val="22"/>
        </w:rPr>
        <w:t xml:space="preserve">     </w:t>
      </w:r>
      <w:r w:rsidR="007D5745" w:rsidRPr="00A870CB">
        <w:rPr>
          <w:szCs w:val="22"/>
        </w:rPr>
        <w:t>File an executed MOA or PA with the ACHP in accordance with 800.6(b)(iv) (where the ACHP did not participate in consultation)</w:t>
      </w:r>
    </w:p>
    <w:p w14:paraId="45CF921E" w14:textId="77777777" w:rsidR="007D5745" w:rsidRDefault="00C85410" w:rsidP="007D5745">
      <w:pPr>
        <w:suppressAutoHyphens/>
        <w:autoSpaceDE/>
        <w:adjustRightInd/>
        <w:ind w:left="720"/>
        <w:textAlignment w:val="baseline"/>
        <w:rPr>
          <w:szCs w:val="22"/>
        </w:rPr>
      </w:pPr>
      <w:sdt>
        <w:sdtPr>
          <w:rPr>
            <w:szCs w:val="22"/>
          </w:rPr>
          <w:id w:val="113692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B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7D5745">
        <w:rPr>
          <w:szCs w:val="22"/>
        </w:rPr>
        <w:t xml:space="preserve">     </w:t>
      </w:r>
      <w:r w:rsidR="007D5745" w:rsidRPr="00A870CB">
        <w:rPr>
          <w:szCs w:val="22"/>
        </w:rPr>
        <w:t>Other, please describe</w:t>
      </w:r>
    </w:p>
    <w:p w14:paraId="47256ECD" w14:textId="77777777" w:rsidR="007D5745" w:rsidRPr="00A870CB" w:rsidRDefault="007D5745" w:rsidP="007D5745">
      <w:pPr>
        <w:suppressAutoHyphens/>
        <w:autoSpaceDE/>
        <w:adjustRightInd/>
        <w:ind w:left="720"/>
        <w:textAlignment w:val="baseline"/>
        <w:rPr>
          <w:szCs w:val="22"/>
        </w:rPr>
      </w:pPr>
      <w:r>
        <w:rPr>
          <w:szCs w:val="22"/>
        </w:rPr>
        <w:tab/>
      </w:r>
      <w:sdt>
        <w:sdtPr>
          <w:rPr>
            <w:szCs w:val="22"/>
          </w:rPr>
          <w:id w:val="1596049881"/>
          <w:showingPlcHdr/>
          <w:text w:multiLine="1"/>
        </w:sdtPr>
        <w:sdtEndPr/>
        <w:sdtContent>
          <w:r w:rsidRPr="00CD35C2">
            <w:rPr>
              <w:rStyle w:val="PlaceholderText"/>
            </w:rPr>
            <w:t>Click here to enter text.</w:t>
          </w:r>
        </w:sdtContent>
      </w:sdt>
    </w:p>
    <w:p w14:paraId="02188984" w14:textId="77777777" w:rsidR="007D5745" w:rsidRPr="00574EF8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>
        <w:rPr>
          <w:b/>
          <w:szCs w:val="22"/>
          <w:lang w:eastAsia="ar-SA"/>
        </w:rPr>
        <w:t xml:space="preserve">2. </w:t>
      </w:r>
      <w:r w:rsidRPr="00574EF8">
        <w:rPr>
          <w:b/>
          <w:szCs w:val="22"/>
          <w:lang w:eastAsia="ar-SA"/>
        </w:rPr>
        <w:t xml:space="preserve">ACHP </w:t>
      </w:r>
      <w:r>
        <w:rPr>
          <w:b/>
          <w:szCs w:val="22"/>
          <w:lang w:eastAsia="ar-SA"/>
        </w:rPr>
        <w:t>Project</w:t>
      </w:r>
      <w:r w:rsidRPr="00574EF8">
        <w:rPr>
          <w:b/>
          <w:szCs w:val="22"/>
          <w:lang w:eastAsia="ar-SA"/>
        </w:rPr>
        <w:t xml:space="preserve"> Number</w:t>
      </w:r>
      <w:r w:rsidRPr="00477173">
        <w:rPr>
          <w:szCs w:val="22"/>
          <w:lang w:eastAsia="ar-SA"/>
        </w:rPr>
        <w:t xml:space="preserve"> (If </w:t>
      </w:r>
      <w:r>
        <w:rPr>
          <w:szCs w:val="22"/>
          <w:lang w:eastAsia="ar-SA"/>
        </w:rPr>
        <w:t xml:space="preserve">the </w:t>
      </w:r>
      <w:r w:rsidRPr="00477173">
        <w:rPr>
          <w:szCs w:val="22"/>
          <w:lang w:eastAsia="ar-SA"/>
        </w:rPr>
        <w:t xml:space="preserve">ACHP was previously notified of the undertaking and an ACHP </w:t>
      </w:r>
      <w:r>
        <w:rPr>
          <w:szCs w:val="22"/>
          <w:lang w:eastAsia="ar-SA"/>
        </w:rPr>
        <w:t>Project</w:t>
      </w:r>
      <w:r w:rsidRPr="00477173">
        <w:rPr>
          <w:szCs w:val="22"/>
          <w:lang w:eastAsia="ar-SA"/>
        </w:rPr>
        <w:t xml:space="preserve"> Number has been provided, enter </w:t>
      </w:r>
      <w:r>
        <w:rPr>
          <w:szCs w:val="22"/>
          <w:lang w:eastAsia="ar-SA"/>
        </w:rPr>
        <w:t>project</w:t>
      </w:r>
      <w:r w:rsidRPr="00477173">
        <w:rPr>
          <w:szCs w:val="22"/>
          <w:lang w:eastAsia="ar-SA"/>
        </w:rPr>
        <w:t xml:space="preserve"> </w:t>
      </w:r>
      <w:r>
        <w:rPr>
          <w:szCs w:val="22"/>
          <w:lang w:eastAsia="ar-SA"/>
        </w:rPr>
        <w:t>n</w:t>
      </w:r>
      <w:r w:rsidRPr="00477173">
        <w:rPr>
          <w:szCs w:val="22"/>
          <w:lang w:eastAsia="ar-SA"/>
        </w:rPr>
        <w:t>umber her</w:t>
      </w:r>
      <w:r>
        <w:rPr>
          <w:szCs w:val="22"/>
          <w:lang w:eastAsia="ar-SA"/>
        </w:rPr>
        <w:t>e</w:t>
      </w:r>
      <w:r w:rsidRPr="00477173">
        <w:rPr>
          <w:szCs w:val="22"/>
          <w:lang w:eastAsia="ar-SA"/>
        </w:rPr>
        <w:t xml:space="preserve"> and skip to Item </w:t>
      </w:r>
      <w:r>
        <w:rPr>
          <w:szCs w:val="22"/>
          <w:lang w:eastAsia="ar-SA"/>
        </w:rPr>
        <w:t>7</w:t>
      </w:r>
      <w:r w:rsidRPr="00477173">
        <w:rPr>
          <w:szCs w:val="22"/>
          <w:lang w:eastAsia="ar-SA"/>
        </w:rPr>
        <w:t xml:space="preserve"> below):</w:t>
      </w:r>
      <w:r>
        <w:rPr>
          <w:szCs w:val="22"/>
          <w:lang w:eastAsia="ar-SA"/>
        </w:rPr>
        <w:t xml:space="preserve"> </w:t>
      </w:r>
      <w:sdt>
        <w:sdtPr>
          <w:rPr>
            <w:szCs w:val="22"/>
            <w:lang w:eastAsia="ar-SA"/>
          </w:rPr>
          <w:id w:val="1726720140"/>
          <w:showingPlcHdr/>
          <w:text/>
        </w:sdtPr>
        <w:sdtEndPr/>
        <w:sdtContent>
          <w:r w:rsidRPr="00CD35C2">
            <w:rPr>
              <w:rStyle w:val="PlaceholderText"/>
            </w:rPr>
            <w:t>Click here to enter text.</w:t>
          </w:r>
        </w:sdtContent>
      </w:sdt>
    </w:p>
    <w:p w14:paraId="026034AB" w14:textId="77777777" w:rsidR="007D5745" w:rsidRPr="007D5745" w:rsidRDefault="007D5745" w:rsidP="007D5745">
      <w:pPr>
        <w:numPr>
          <w:ilvl w:val="0"/>
          <w:numId w:val="7"/>
        </w:numPr>
        <w:suppressAutoHyphens/>
        <w:autoSpaceDN/>
        <w:adjustRightInd/>
        <w:spacing w:before="240"/>
        <w:ind w:left="270" w:hanging="270"/>
        <w:rPr>
          <w:szCs w:val="22"/>
          <w:lang w:eastAsia="ar-SA"/>
        </w:rPr>
      </w:pPr>
      <w:r w:rsidRPr="007D5745">
        <w:rPr>
          <w:b/>
          <w:szCs w:val="22"/>
          <w:lang w:eastAsia="ar-SA"/>
        </w:rPr>
        <w:t>Name of federal agency</w:t>
      </w:r>
      <w:r w:rsidRPr="007D5745">
        <w:rPr>
          <w:szCs w:val="22"/>
          <w:lang w:eastAsia="ar-SA"/>
        </w:rPr>
        <w:t xml:space="preserve"> (If multiple agencies, list them all and indicate whether one is the lead agency</w:t>
      </w:r>
      <w:bookmarkStart w:id="0" w:name="form1%5B0%5D.%23subform%5B0%5D.TextField"/>
      <w:r w:rsidRPr="007D5745">
        <w:rPr>
          <w:szCs w:val="22"/>
          <w:lang w:eastAsia="ar-SA"/>
        </w:rPr>
        <w:t>):</w:t>
      </w:r>
    </w:p>
    <w:p w14:paraId="3FD141F1" w14:textId="77777777" w:rsidR="007D5745" w:rsidRPr="007553F3" w:rsidRDefault="007D5745" w:rsidP="007D5745">
      <w:pPr>
        <w:suppressAutoHyphens/>
        <w:autoSpaceDN/>
        <w:adjustRightInd/>
        <w:spacing w:before="240"/>
        <w:ind w:left="270" w:hanging="270"/>
        <w:rPr>
          <w:szCs w:val="22"/>
          <w:lang w:eastAsia="ar-SA"/>
        </w:rPr>
      </w:pPr>
    </w:p>
    <w:p w14:paraId="59DB7F67" w14:textId="77777777" w:rsidR="007D5745" w:rsidRPr="007553F3" w:rsidRDefault="007D5745" w:rsidP="007D5745">
      <w:pPr>
        <w:numPr>
          <w:ilvl w:val="0"/>
          <w:numId w:val="7"/>
        </w:numPr>
        <w:suppressAutoHyphens/>
        <w:autoSpaceDN/>
        <w:adjustRightInd/>
        <w:spacing w:before="240"/>
        <w:ind w:left="270" w:hanging="270"/>
        <w:rPr>
          <w:szCs w:val="22"/>
          <w:lang w:eastAsia="ar-SA"/>
        </w:rPr>
      </w:pPr>
      <w:r w:rsidRPr="007553F3">
        <w:rPr>
          <w:b/>
          <w:szCs w:val="22"/>
          <w:lang w:eastAsia="ar-SA"/>
        </w:rPr>
        <w:t xml:space="preserve">Name of undertaking/project </w:t>
      </w:r>
      <w:r w:rsidRPr="007553F3">
        <w:rPr>
          <w:szCs w:val="22"/>
          <w:lang w:eastAsia="ar-SA"/>
        </w:rPr>
        <w:t>(Include project/permit/application number if applicable):</w:t>
      </w:r>
    </w:p>
    <w:p w14:paraId="54B38834" w14:textId="77777777" w:rsidR="007D5745" w:rsidRPr="007553F3" w:rsidRDefault="007D5745" w:rsidP="007D5745">
      <w:pPr>
        <w:suppressAutoHyphens/>
        <w:autoSpaceDN/>
        <w:adjustRightInd/>
        <w:spacing w:before="240"/>
        <w:ind w:left="270" w:hanging="270"/>
        <w:rPr>
          <w:b/>
          <w:szCs w:val="22"/>
          <w:lang w:eastAsia="ar-SA"/>
        </w:rPr>
      </w:pPr>
    </w:p>
    <w:p w14:paraId="067D216A" w14:textId="77777777" w:rsidR="007D5745" w:rsidRPr="002E334C" w:rsidRDefault="007D5745" w:rsidP="007D5745">
      <w:pPr>
        <w:pStyle w:val="ListParagraph"/>
        <w:numPr>
          <w:ilvl w:val="0"/>
          <w:numId w:val="7"/>
        </w:numPr>
        <w:suppressAutoHyphens/>
        <w:autoSpaceDN/>
        <w:adjustRightInd/>
        <w:spacing w:before="240"/>
        <w:ind w:left="270" w:hanging="270"/>
        <w:rPr>
          <w:szCs w:val="22"/>
          <w:lang w:eastAsia="ar-SA"/>
        </w:rPr>
      </w:pPr>
      <w:r w:rsidRPr="002E334C">
        <w:rPr>
          <w:b/>
          <w:szCs w:val="22"/>
          <w:lang w:eastAsia="ar-SA"/>
        </w:rPr>
        <w:t>Location of undertaking</w:t>
      </w:r>
      <w:r w:rsidRPr="002E334C">
        <w:rPr>
          <w:szCs w:val="22"/>
          <w:lang w:eastAsia="ar-SA"/>
        </w:rPr>
        <w:t xml:space="preserve"> (Indicate city(s), county(s), state(s), land ownership, and whether it would occur on or affect historic properties located on tribal lands):</w:t>
      </w:r>
    </w:p>
    <w:p w14:paraId="09778FEA" w14:textId="77777777"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14:paraId="4AD8C485" w14:textId="77777777"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14:paraId="78F80B36" w14:textId="77777777" w:rsidR="007D5745" w:rsidRPr="007553F3" w:rsidRDefault="007D5745" w:rsidP="007D5745">
      <w:pPr>
        <w:suppressAutoHyphens/>
        <w:autoSpaceDN/>
        <w:adjustRightInd/>
        <w:spacing w:before="240"/>
        <w:ind w:left="270" w:hanging="270"/>
        <w:rPr>
          <w:b/>
          <w:szCs w:val="22"/>
          <w:lang w:eastAsia="ar-SA"/>
        </w:rPr>
      </w:pPr>
    </w:p>
    <w:p w14:paraId="5ED32235" w14:textId="77777777" w:rsidR="007D5745" w:rsidRPr="007553F3" w:rsidRDefault="007D5745" w:rsidP="007D5745">
      <w:pPr>
        <w:suppressAutoHyphens/>
        <w:autoSpaceDN/>
        <w:adjustRightInd/>
        <w:spacing w:before="240"/>
        <w:ind w:left="270" w:hanging="270"/>
        <w:rPr>
          <w:szCs w:val="22"/>
          <w:lang w:eastAsia="ar-SA"/>
        </w:rPr>
      </w:pPr>
      <w:r>
        <w:rPr>
          <w:b/>
          <w:szCs w:val="22"/>
          <w:lang w:eastAsia="ar-SA"/>
        </w:rPr>
        <w:lastRenderedPageBreak/>
        <w:t>6</w:t>
      </w:r>
      <w:r w:rsidRPr="007553F3">
        <w:rPr>
          <w:b/>
          <w:szCs w:val="22"/>
          <w:lang w:eastAsia="ar-SA"/>
        </w:rPr>
        <w:t>.  Name and title of federal agency official and contact person for this undertaking</w:t>
      </w:r>
      <w:r w:rsidRPr="007553F3">
        <w:rPr>
          <w:szCs w:val="22"/>
          <w:lang w:eastAsia="ar-SA"/>
        </w:rPr>
        <w:t>, including email address and phone</w:t>
      </w:r>
      <w:bookmarkEnd w:id="0"/>
      <w:r w:rsidRPr="007553F3">
        <w:rPr>
          <w:szCs w:val="22"/>
          <w:lang w:eastAsia="ar-SA"/>
        </w:rPr>
        <w:t xml:space="preserve"> number: </w:t>
      </w:r>
    </w:p>
    <w:p w14:paraId="64D43460" w14:textId="77777777" w:rsidR="007D5745" w:rsidRDefault="007D5745" w:rsidP="007D5745">
      <w:pPr>
        <w:suppressAutoHyphens/>
        <w:autoSpaceDN/>
        <w:adjustRightInd/>
        <w:spacing w:before="240"/>
        <w:ind w:left="360" w:hanging="360"/>
        <w:rPr>
          <w:b/>
          <w:szCs w:val="22"/>
          <w:lang w:eastAsia="ar-SA"/>
        </w:rPr>
      </w:pPr>
    </w:p>
    <w:p w14:paraId="3BEA4102" w14:textId="77777777"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 w:rsidRPr="007553F3">
        <w:rPr>
          <w:b/>
          <w:szCs w:val="22"/>
          <w:lang w:eastAsia="ar-SA"/>
        </w:rPr>
        <w:t>II. Information on the Undertaking*</w:t>
      </w:r>
    </w:p>
    <w:p w14:paraId="24CCC66A" w14:textId="77777777"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>
        <w:rPr>
          <w:b/>
          <w:szCs w:val="22"/>
          <w:lang w:eastAsia="ar-SA"/>
        </w:rPr>
        <w:t>7</w:t>
      </w:r>
      <w:r w:rsidRPr="007553F3">
        <w:rPr>
          <w:b/>
          <w:szCs w:val="22"/>
          <w:lang w:eastAsia="ar-SA"/>
        </w:rPr>
        <w:t xml:space="preserve">.  Describe the undertaking and nature of federal involvement </w:t>
      </w:r>
      <w:r w:rsidRPr="007553F3">
        <w:rPr>
          <w:szCs w:val="22"/>
          <w:lang w:eastAsia="ar-SA"/>
        </w:rPr>
        <w:t>(if multiple federal agencies are involved, specify involvement of each):</w:t>
      </w:r>
    </w:p>
    <w:p w14:paraId="5EE49E6F" w14:textId="77777777"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14:paraId="039EDE92" w14:textId="77777777"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14:paraId="00CD3D24" w14:textId="77777777"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14:paraId="5CAF4719" w14:textId="77777777"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>
        <w:rPr>
          <w:b/>
          <w:szCs w:val="22"/>
          <w:lang w:eastAsia="ar-SA"/>
        </w:rPr>
        <w:t>8.</w:t>
      </w:r>
      <w:r w:rsidRPr="007553F3">
        <w:rPr>
          <w:b/>
          <w:szCs w:val="22"/>
          <w:lang w:eastAsia="ar-SA"/>
        </w:rPr>
        <w:t xml:space="preserve">  Describe the Area of Potential Effects</w:t>
      </w:r>
      <w:r>
        <w:rPr>
          <w:b/>
          <w:szCs w:val="22"/>
          <w:lang w:eastAsia="ar-SA"/>
        </w:rPr>
        <w:t xml:space="preserve"> (APE)</w:t>
      </w:r>
      <w:r w:rsidRPr="007553F3">
        <w:rPr>
          <w:szCs w:val="22"/>
          <w:lang w:eastAsia="ar-SA"/>
        </w:rPr>
        <w:t>:</w:t>
      </w:r>
      <w:bookmarkStart w:id="1" w:name="form1%5B0%5D.%23subform%5B1%5D.TextField"/>
      <w:bookmarkEnd w:id="1"/>
    </w:p>
    <w:p w14:paraId="4B476CB0" w14:textId="77777777" w:rsidR="007D5745" w:rsidRPr="007553F3" w:rsidRDefault="007D5745" w:rsidP="007D5745">
      <w:pPr>
        <w:suppressAutoHyphens/>
        <w:autoSpaceDN/>
        <w:adjustRightInd/>
        <w:spacing w:before="240"/>
        <w:ind w:left="360"/>
        <w:rPr>
          <w:szCs w:val="22"/>
          <w:lang w:eastAsia="ar-SA"/>
        </w:rPr>
      </w:pPr>
    </w:p>
    <w:p w14:paraId="0E2182BE" w14:textId="77777777"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14:paraId="36A16E98" w14:textId="77777777"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14:paraId="6A1C8034" w14:textId="77777777"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>
        <w:rPr>
          <w:b/>
          <w:szCs w:val="22"/>
          <w:lang w:eastAsia="ar-SA"/>
        </w:rPr>
        <w:t>9</w:t>
      </w:r>
      <w:r w:rsidRPr="007553F3">
        <w:rPr>
          <w:b/>
          <w:szCs w:val="22"/>
          <w:lang w:eastAsia="ar-SA"/>
        </w:rPr>
        <w:t>. Describe steps taken to identify historic properties</w:t>
      </w:r>
      <w:r w:rsidRPr="007553F3">
        <w:rPr>
          <w:szCs w:val="22"/>
          <w:lang w:eastAsia="ar-SA"/>
        </w:rPr>
        <w:t>:</w:t>
      </w:r>
    </w:p>
    <w:p w14:paraId="626F3390" w14:textId="77777777"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14:paraId="5F1A11FF" w14:textId="77777777"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14:paraId="0631590E" w14:textId="77777777" w:rsidR="007D5745" w:rsidRPr="007553F3" w:rsidRDefault="007D5745" w:rsidP="007D5745">
      <w:pPr>
        <w:tabs>
          <w:tab w:val="left" w:pos="3192"/>
        </w:tabs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  <w:r w:rsidRPr="007553F3">
        <w:rPr>
          <w:szCs w:val="22"/>
          <w:lang w:eastAsia="ar-SA"/>
        </w:rPr>
        <w:tab/>
      </w:r>
    </w:p>
    <w:p w14:paraId="2E321367" w14:textId="77777777" w:rsidR="007D5745" w:rsidRPr="007553F3" w:rsidRDefault="007D5745" w:rsidP="007D5745">
      <w:pPr>
        <w:tabs>
          <w:tab w:val="left" w:pos="450"/>
        </w:tabs>
        <w:suppressAutoHyphens/>
        <w:autoSpaceDN/>
        <w:adjustRightInd/>
        <w:spacing w:before="240"/>
        <w:ind w:left="270" w:hanging="270"/>
        <w:rPr>
          <w:szCs w:val="22"/>
          <w:lang w:eastAsia="ar-SA"/>
        </w:rPr>
      </w:pPr>
      <w:r>
        <w:rPr>
          <w:b/>
          <w:szCs w:val="22"/>
          <w:lang w:eastAsia="ar-SA"/>
        </w:rPr>
        <w:t>10</w:t>
      </w:r>
      <w:r w:rsidRPr="007553F3">
        <w:rPr>
          <w:b/>
          <w:szCs w:val="22"/>
          <w:lang w:eastAsia="ar-SA"/>
        </w:rPr>
        <w:t>.  Describe the historic property</w:t>
      </w:r>
      <w:r w:rsidRPr="007553F3">
        <w:rPr>
          <w:szCs w:val="22"/>
          <w:lang w:eastAsia="ar-SA"/>
        </w:rPr>
        <w:t xml:space="preserve"> (or properties) and any National Historic Landmarks within the APE (or attach documentation or provide specific link to this information):</w:t>
      </w:r>
    </w:p>
    <w:p w14:paraId="521F1B6D" w14:textId="77777777"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14:paraId="0E6C099B" w14:textId="77777777"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14:paraId="61B92D17" w14:textId="77777777"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14:paraId="1803A486" w14:textId="77777777"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  <w:r>
        <w:rPr>
          <w:b/>
          <w:szCs w:val="22"/>
          <w:lang w:eastAsia="ar-SA"/>
        </w:rPr>
        <w:t>11</w:t>
      </w:r>
      <w:r w:rsidRPr="007553F3">
        <w:rPr>
          <w:b/>
          <w:szCs w:val="22"/>
          <w:lang w:eastAsia="ar-SA"/>
        </w:rPr>
        <w:t>.  Describe the undertaking’s effects on historic properties</w:t>
      </w:r>
      <w:r w:rsidRPr="007553F3">
        <w:rPr>
          <w:szCs w:val="22"/>
          <w:lang w:eastAsia="ar-SA"/>
        </w:rPr>
        <w:t>:</w:t>
      </w:r>
      <w:bookmarkStart w:id="2" w:name="form1%5B0%5D.%23subform%5B2%5D.TextField"/>
    </w:p>
    <w:p w14:paraId="5ECB6200" w14:textId="77777777" w:rsidR="007D5745" w:rsidRPr="007553F3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</w:p>
    <w:p w14:paraId="3B7B721E" w14:textId="77777777" w:rsidR="007D5745" w:rsidRPr="007553F3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</w:p>
    <w:p w14:paraId="09D5B3C1" w14:textId="77777777" w:rsidR="007D5745" w:rsidRPr="007553F3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</w:p>
    <w:p w14:paraId="665DB832" w14:textId="77777777" w:rsidR="007D5745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</w:p>
    <w:p w14:paraId="34704223" w14:textId="77777777" w:rsidR="007D5745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</w:p>
    <w:p w14:paraId="51A608BD" w14:textId="77777777"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>
        <w:rPr>
          <w:b/>
          <w:szCs w:val="22"/>
          <w:lang w:eastAsia="ar-SA"/>
        </w:rPr>
        <w:lastRenderedPageBreak/>
        <w:t>12</w:t>
      </w:r>
      <w:r w:rsidRPr="007553F3">
        <w:rPr>
          <w:b/>
          <w:szCs w:val="22"/>
          <w:lang w:eastAsia="ar-SA"/>
        </w:rPr>
        <w:t xml:space="preserve">. Explain how this undertaking would adversely affect historic properties </w:t>
      </w:r>
      <w:r w:rsidRPr="007553F3">
        <w:rPr>
          <w:szCs w:val="22"/>
          <w:lang w:eastAsia="ar-SA"/>
        </w:rPr>
        <w:t>(include information on any conditions or future actions known to date to avoid, minimize, or mitigate adverse effects):</w:t>
      </w:r>
      <w:bookmarkEnd w:id="2"/>
    </w:p>
    <w:p w14:paraId="69AA1432" w14:textId="77777777"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14:paraId="3CD5C4B1" w14:textId="77777777"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14:paraId="6FE77DCF" w14:textId="77777777" w:rsidR="007D5745" w:rsidRPr="007553F3" w:rsidRDefault="007D5745" w:rsidP="007D5745">
      <w:pPr>
        <w:suppressAutoHyphens/>
        <w:autoSpaceDN/>
        <w:adjustRightInd/>
        <w:spacing w:before="240"/>
        <w:ind w:left="360" w:hanging="360"/>
        <w:rPr>
          <w:szCs w:val="22"/>
          <w:lang w:eastAsia="ar-SA"/>
        </w:rPr>
      </w:pPr>
    </w:p>
    <w:p w14:paraId="1ED2614B" w14:textId="46D116DA" w:rsidR="007D5745" w:rsidRPr="007553F3" w:rsidRDefault="007D5745" w:rsidP="007D5745">
      <w:pPr>
        <w:rPr>
          <w:szCs w:val="22"/>
        </w:rPr>
      </w:pPr>
      <w:r>
        <w:rPr>
          <w:b/>
          <w:szCs w:val="22"/>
        </w:rPr>
        <w:t>13</w:t>
      </w:r>
      <w:r w:rsidRPr="007553F3">
        <w:rPr>
          <w:b/>
          <w:szCs w:val="22"/>
        </w:rPr>
        <w:t>. Provide copies or summaries of the views provided to date by any consulting parties, Indian tribes or Native Hawaiian organizations, or the public</w:t>
      </w:r>
      <w:r w:rsidRPr="007553F3">
        <w:rPr>
          <w:szCs w:val="22"/>
        </w:rPr>
        <w:t xml:space="preserve">, including any correspondence from the SHPO and/or THPO. </w:t>
      </w:r>
    </w:p>
    <w:p w14:paraId="07EB2DBA" w14:textId="77777777" w:rsidR="007D5745" w:rsidRPr="007553F3" w:rsidRDefault="007D5745" w:rsidP="007D5745">
      <w:pPr>
        <w:suppressAutoHyphens/>
        <w:autoSpaceDN/>
        <w:adjustRightInd/>
        <w:spacing w:before="240"/>
        <w:rPr>
          <w:i/>
          <w:szCs w:val="22"/>
          <w:lang w:eastAsia="ar-SA"/>
        </w:rPr>
      </w:pPr>
      <w:r w:rsidRPr="007553F3">
        <w:rPr>
          <w:szCs w:val="22"/>
          <w:lang w:eastAsia="ar-SA"/>
        </w:rPr>
        <w:t xml:space="preserve">* see </w:t>
      </w:r>
      <w:r w:rsidRPr="007553F3">
        <w:rPr>
          <w:i/>
          <w:szCs w:val="22"/>
          <w:lang w:eastAsia="ar-SA"/>
        </w:rPr>
        <w:t xml:space="preserve">Instructions for Completing the ACHP </w:t>
      </w:r>
      <w:r w:rsidRPr="007553F3">
        <w:rPr>
          <w:szCs w:val="22"/>
          <w:lang w:eastAsia="ar-SA"/>
        </w:rPr>
        <w:t>e</w:t>
      </w:r>
      <w:r w:rsidRPr="007553F3">
        <w:rPr>
          <w:i/>
          <w:szCs w:val="22"/>
          <w:lang w:eastAsia="ar-SA"/>
        </w:rPr>
        <w:t>106 Form</w:t>
      </w:r>
    </w:p>
    <w:p w14:paraId="6445E3E1" w14:textId="77777777" w:rsidR="007D5745" w:rsidRPr="007553F3" w:rsidRDefault="007D5745" w:rsidP="007D5745">
      <w:pPr>
        <w:suppressAutoHyphens/>
        <w:autoSpaceDN/>
        <w:adjustRightInd/>
        <w:spacing w:before="240"/>
        <w:rPr>
          <w:b/>
          <w:szCs w:val="22"/>
          <w:lang w:eastAsia="ar-SA"/>
        </w:rPr>
      </w:pPr>
      <w:r w:rsidRPr="007553F3">
        <w:rPr>
          <w:b/>
          <w:szCs w:val="22"/>
          <w:lang w:eastAsia="ar-SA"/>
        </w:rPr>
        <w:t xml:space="preserve">III. </w:t>
      </w:r>
      <w:r>
        <w:rPr>
          <w:b/>
          <w:szCs w:val="22"/>
          <w:lang w:eastAsia="ar-SA"/>
        </w:rPr>
        <w:t xml:space="preserve">Additional </w:t>
      </w:r>
      <w:r w:rsidRPr="007553F3">
        <w:rPr>
          <w:b/>
          <w:szCs w:val="22"/>
          <w:lang w:eastAsia="ar-SA"/>
        </w:rPr>
        <w:t>Information</w:t>
      </w:r>
    </w:p>
    <w:p w14:paraId="68440820" w14:textId="77777777" w:rsidR="007D5745" w:rsidRPr="007553F3" w:rsidRDefault="007D5745" w:rsidP="007D5745">
      <w:pPr>
        <w:ind w:left="360" w:hanging="360"/>
        <w:contextualSpacing/>
        <w:rPr>
          <w:b/>
          <w:szCs w:val="22"/>
        </w:rPr>
      </w:pPr>
    </w:p>
    <w:p w14:paraId="14F8A837" w14:textId="77777777" w:rsidR="007D5745" w:rsidRPr="007553F3" w:rsidRDefault="007D5745" w:rsidP="007D5745">
      <w:pPr>
        <w:ind w:left="360" w:hanging="360"/>
        <w:contextualSpacing/>
        <w:rPr>
          <w:szCs w:val="22"/>
        </w:rPr>
      </w:pPr>
      <w:r>
        <w:rPr>
          <w:b/>
          <w:szCs w:val="22"/>
        </w:rPr>
        <w:t>14</w:t>
      </w:r>
      <w:r w:rsidRPr="007553F3">
        <w:rPr>
          <w:b/>
          <w:szCs w:val="22"/>
        </w:rPr>
        <w:t>.  Please indicate the status of any consultation that has occurred to date</w:t>
      </w:r>
      <w:r>
        <w:rPr>
          <w:b/>
          <w:szCs w:val="22"/>
        </w:rPr>
        <w:t>, including whether there are any unresolved concerns or issues the ACHP should know about in deciding whether to participate in consultation</w:t>
      </w:r>
      <w:r w:rsidRPr="007553F3">
        <w:rPr>
          <w:b/>
          <w:szCs w:val="22"/>
        </w:rPr>
        <w:t>.</w:t>
      </w:r>
      <w:r w:rsidRPr="007553F3">
        <w:rPr>
          <w:szCs w:val="22"/>
        </w:rPr>
        <w:t xml:space="preserve"> </w:t>
      </w:r>
      <w:r>
        <w:rPr>
          <w:szCs w:val="22"/>
        </w:rPr>
        <w:t xml:space="preserve">Providing a </w:t>
      </w:r>
      <w:r w:rsidRPr="00EF2DF4">
        <w:rPr>
          <w:szCs w:val="22"/>
        </w:rPr>
        <w:t>list of consulting parties, including email addresses and phone numbers</w:t>
      </w:r>
      <w:r>
        <w:rPr>
          <w:szCs w:val="22"/>
        </w:rPr>
        <w:t xml:space="preserve"> if known, can facilitate the ACHP’s review response.</w:t>
      </w:r>
    </w:p>
    <w:p w14:paraId="225A11BC" w14:textId="77777777" w:rsidR="007D5745" w:rsidRPr="007553F3" w:rsidRDefault="007D5745" w:rsidP="007D5745">
      <w:pPr>
        <w:contextualSpacing/>
        <w:rPr>
          <w:szCs w:val="22"/>
        </w:rPr>
      </w:pPr>
    </w:p>
    <w:p w14:paraId="74672545" w14:textId="77777777" w:rsidR="007D5745" w:rsidRPr="007553F3" w:rsidRDefault="007D5745" w:rsidP="007D5745">
      <w:pPr>
        <w:contextualSpacing/>
        <w:rPr>
          <w:szCs w:val="22"/>
        </w:rPr>
      </w:pPr>
    </w:p>
    <w:p w14:paraId="340DCF50" w14:textId="77777777" w:rsidR="007D5745" w:rsidRPr="007553F3" w:rsidRDefault="007D5745" w:rsidP="007D5745">
      <w:pPr>
        <w:contextualSpacing/>
        <w:rPr>
          <w:szCs w:val="22"/>
        </w:rPr>
      </w:pPr>
    </w:p>
    <w:p w14:paraId="10D704A9" w14:textId="77777777" w:rsidR="007D5745" w:rsidRPr="007553F3" w:rsidRDefault="007D5745" w:rsidP="007D5745">
      <w:pPr>
        <w:contextualSpacing/>
        <w:rPr>
          <w:szCs w:val="22"/>
        </w:rPr>
      </w:pPr>
    </w:p>
    <w:p w14:paraId="23DA7DA5" w14:textId="77777777" w:rsidR="007D5745" w:rsidRPr="007553F3" w:rsidRDefault="007D5745" w:rsidP="007D5745">
      <w:pPr>
        <w:contextualSpacing/>
        <w:rPr>
          <w:szCs w:val="22"/>
        </w:rPr>
      </w:pPr>
    </w:p>
    <w:p w14:paraId="1012E9E7" w14:textId="77777777" w:rsidR="007D5745" w:rsidRPr="007553F3" w:rsidRDefault="007D5745" w:rsidP="007D5745">
      <w:pPr>
        <w:contextualSpacing/>
        <w:rPr>
          <w:szCs w:val="22"/>
        </w:rPr>
      </w:pPr>
    </w:p>
    <w:p w14:paraId="40A3F6EB" w14:textId="77777777" w:rsidR="007D5745" w:rsidRPr="007553F3" w:rsidRDefault="007D5745" w:rsidP="007D5745">
      <w:pPr>
        <w:contextualSpacing/>
        <w:rPr>
          <w:szCs w:val="22"/>
        </w:rPr>
      </w:pPr>
      <w:r>
        <w:rPr>
          <w:b/>
          <w:szCs w:val="22"/>
        </w:rPr>
        <w:t>15</w:t>
      </w:r>
      <w:r w:rsidRPr="007553F3">
        <w:rPr>
          <w:b/>
          <w:szCs w:val="22"/>
        </w:rPr>
        <w:t xml:space="preserve"> Does your agency have a website or website link where the interested public can find out about this project and/or provide comments? </w:t>
      </w:r>
      <w:r w:rsidRPr="007553F3">
        <w:rPr>
          <w:szCs w:val="22"/>
        </w:rPr>
        <w:t>Please provide relevant links:</w:t>
      </w:r>
    </w:p>
    <w:p w14:paraId="6D447175" w14:textId="77777777" w:rsidR="007D5745" w:rsidRPr="007553F3" w:rsidRDefault="007D5745" w:rsidP="007D5745">
      <w:pPr>
        <w:contextualSpacing/>
        <w:rPr>
          <w:szCs w:val="22"/>
        </w:rPr>
      </w:pPr>
    </w:p>
    <w:p w14:paraId="75C17868" w14:textId="77777777" w:rsidR="007D5745" w:rsidRPr="007553F3" w:rsidRDefault="007D5745" w:rsidP="007D5745">
      <w:pPr>
        <w:contextualSpacing/>
        <w:rPr>
          <w:szCs w:val="22"/>
        </w:rPr>
      </w:pPr>
    </w:p>
    <w:p w14:paraId="1A3524FF" w14:textId="77777777" w:rsidR="007D5745" w:rsidRPr="007553F3" w:rsidRDefault="007D5745" w:rsidP="007D5745">
      <w:pPr>
        <w:contextualSpacing/>
        <w:rPr>
          <w:szCs w:val="22"/>
        </w:rPr>
      </w:pPr>
    </w:p>
    <w:p w14:paraId="03D8FDD1" w14:textId="77777777" w:rsidR="007D5745" w:rsidRPr="007553F3" w:rsidRDefault="007D5745" w:rsidP="007D5745">
      <w:pPr>
        <w:contextualSpacing/>
        <w:rPr>
          <w:szCs w:val="22"/>
        </w:rPr>
      </w:pPr>
    </w:p>
    <w:p w14:paraId="368DF0BA" w14:textId="77777777" w:rsidR="007D5745" w:rsidRPr="007553F3" w:rsidRDefault="007D5745" w:rsidP="007D5745">
      <w:pPr>
        <w:contextualSpacing/>
        <w:rPr>
          <w:b/>
          <w:szCs w:val="22"/>
        </w:rPr>
      </w:pPr>
      <w:r w:rsidRPr="007553F3">
        <w:rPr>
          <w:szCs w:val="22"/>
        </w:rPr>
        <w:t xml:space="preserve"> </w:t>
      </w:r>
    </w:p>
    <w:p w14:paraId="7E58D314" w14:textId="77777777" w:rsidR="007D5745" w:rsidRPr="007553F3" w:rsidRDefault="007D5745" w:rsidP="007D5745">
      <w:pPr>
        <w:contextualSpacing/>
        <w:rPr>
          <w:szCs w:val="22"/>
        </w:rPr>
      </w:pPr>
      <w:r>
        <w:rPr>
          <w:b/>
          <w:szCs w:val="22"/>
        </w:rPr>
        <w:t>16</w:t>
      </w:r>
      <w:r w:rsidRPr="007553F3">
        <w:rPr>
          <w:b/>
          <w:szCs w:val="22"/>
        </w:rPr>
        <w:t>. Is this undertaking considered a “major” or “covered” project listed on the Federal Infrastructure Projects Permitting Dashboard?</w:t>
      </w:r>
      <w:r w:rsidRPr="007553F3">
        <w:rPr>
          <w:szCs w:val="22"/>
        </w:rPr>
        <w:t xml:space="preserve"> If so, please provide the link:</w:t>
      </w:r>
    </w:p>
    <w:p w14:paraId="30A6995B" w14:textId="77777777" w:rsidR="007D5745" w:rsidRPr="007553F3" w:rsidRDefault="007D5745" w:rsidP="007D5745">
      <w:pPr>
        <w:ind w:left="360"/>
        <w:contextualSpacing/>
        <w:rPr>
          <w:szCs w:val="22"/>
        </w:rPr>
      </w:pPr>
    </w:p>
    <w:p w14:paraId="025611E7" w14:textId="77777777"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</w:p>
    <w:p w14:paraId="3AF9763A" w14:textId="77777777" w:rsidR="007D5745" w:rsidRPr="007553F3" w:rsidRDefault="007D5745" w:rsidP="007D5745">
      <w:pPr>
        <w:suppressAutoHyphens/>
        <w:autoSpaceDN/>
        <w:adjustRightInd/>
        <w:spacing w:before="240"/>
        <w:rPr>
          <w:szCs w:val="22"/>
          <w:lang w:eastAsia="ar-SA"/>
        </w:rPr>
      </w:pPr>
      <w:r w:rsidRPr="007553F3">
        <w:rPr>
          <w:b/>
          <w:szCs w:val="22"/>
          <w:lang w:eastAsia="ar-SA"/>
        </w:rPr>
        <w:t xml:space="preserve">The following are attached to this form </w:t>
      </w:r>
      <w:r w:rsidRPr="007553F3">
        <w:rPr>
          <w:szCs w:val="22"/>
          <w:lang w:eastAsia="ar-SA"/>
        </w:rPr>
        <w:t>(check all that apply):</w:t>
      </w:r>
    </w:p>
    <w:bookmarkStart w:id="3" w:name="form1%5B0%5D.%23subform%5B0%5D.CheckBox1"/>
    <w:bookmarkEnd w:id="3"/>
    <w:p w14:paraId="0F396877" w14:textId="77777777" w:rsidR="007D5745" w:rsidRPr="007553F3" w:rsidRDefault="00C85410" w:rsidP="007D5745">
      <w:pPr>
        <w:suppressAutoHyphens/>
        <w:autoSpaceDN/>
        <w:adjustRightInd/>
        <w:spacing w:before="240"/>
        <w:ind w:left="360"/>
        <w:rPr>
          <w:szCs w:val="22"/>
          <w:lang w:eastAsia="ar-SA"/>
        </w:rPr>
      </w:pPr>
      <w:sdt>
        <w:sdtPr>
          <w:rPr>
            <w:szCs w:val="22"/>
            <w:lang w:eastAsia="ar-SA"/>
          </w:rPr>
          <w:id w:val="-213000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874">
            <w:rPr>
              <w:rFonts w:ascii="MS Gothic" w:eastAsia="MS Gothic" w:hAnsi="MS Gothic" w:hint="eastAsia"/>
              <w:szCs w:val="22"/>
              <w:lang w:eastAsia="ar-SA"/>
            </w:rPr>
            <w:t>☐</w:t>
          </w:r>
        </w:sdtContent>
      </w:sdt>
      <w:r w:rsidR="007D5745">
        <w:rPr>
          <w:szCs w:val="22"/>
          <w:lang w:eastAsia="ar-SA"/>
        </w:rPr>
        <w:t xml:space="preserve">     </w:t>
      </w:r>
      <w:r w:rsidR="007D5745" w:rsidRPr="007553F3">
        <w:rPr>
          <w:szCs w:val="22"/>
          <w:lang w:eastAsia="ar-SA"/>
        </w:rPr>
        <w:t>Section 106 consultation corresponden</w:t>
      </w:r>
      <w:bookmarkStart w:id="4" w:name="form1%5B0%5D.%23subform%5B0%5D.CheckBox2"/>
      <w:bookmarkEnd w:id="4"/>
      <w:r w:rsidR="007D5745" w:rsidRPr="007553F3">
        <w:rPr>
          <w:szCs w:val="22"/>
          <w:lang w:eastAsia="ar-SA"/>
        </w:rPr>
        <w:t>ce</w:t>
      </w:r>
    </w:p>
    <w:p w14:paraId="28695C19" w14:textId="77777777" w:rsidR="007D5745" w:rsidRPr="007553F3" w:rsidRDefault="00C85410" w:rsidP="007D5745">
      <w:pPr>
        <w:suppressAutoHyphens/>
        <w:autoSpaceDN/>
        <w:adjustRightInd/>
        <w:spacing w:before="240"/>
        <w:ind w:left="360"/>
        <w:rPr>
          <w:szCs w:val="22"/>
          <w:lang w:eastAsia="ar-SA"/>
        </w:rPr>
      </w:pPr>
      <w:sdt>
        <w:sdtPr>
          <w:rPr>
            <w:szCs w:val="22"/>
            <w:lang w:eastAsia="ar-SA"/>
          </w:rPr>
          <w:id w:val="124291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  <w:lang w:eastAsia="ar-SA"/>
            </w:rPr>
            <w:t>☐</w:t>
          </w:r>
        </w:sdtContent>
      </w:sdt>
      <w:r w:rsidR="007D5745" w:rsidRPr="007553F3">
        <w:rPr>
          <w:szCs w:val="22"/>
          <w:lang w:eastAsia="ar-SA"/>
        </w:rPr>
        <w:t xml:space="preserve"> </w:t>
      </w:r>
      <w:r w:rsidR="007D5745">
        <w:rPr>
          <w:szCs w:val="22"/>
          <w:lang w:eastAsia="ar-SA"/>
        </w:rPr>
        <w:t xml:space="preserve">    </w:t>
      </w:r>
      <w:r w:rsidR="007D5745" w:rsidRPr="007553F3">
        <w:rPr>
          <w:szCs w:val="22"/>
          <w:lang w:eastAsia="ar-SA"/>
        </w:rPr>
        <w:t>Maps, photographs, drawings, and/or plans</w:t>
      </w:r>
      <w:bookmarkStart w:id="5" w:name="form1%5B0%5D.%23subform%5B0%5D.CheckBox3"/>
      <w:bookmarkEnd w:id="5"/>
    </w:p>
    <w:p w14:paraId="6CFEEDC4" w14:textId="77777777" w:rsidR="007D5745" w:rsidRDefault="00C85410" w:rsidP="007D5745">
      <w:pPr>
        <w:suppressAutoHyphens/>
        <w:autoSpaceDN/>
        <w:adjustRightInd/>
        <w:spacing w:before="240"/>
        <w:ind w:left="360"/>
        <w:rPr>
          <w:szCs w:val="22"/>
          <w:lang w:eastAsia="ar-SA"/>
        </w:rPr>
      </w:pPr>
      <w:sdt>
        <w:sdtPr>
          <w:rPr>
            <w:szCs w:val="22"/>
            <w:lang w:eastAsia="ar-SA"/>
          </w:rPr>
          <w:id w:val="-5054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  <w:lang w:eastAsia="ar-SA"/>
            </w:rPr>
            <w:t>☐</w:t>
          </w:r>
        </w:sdtContent>
      </w:sdt>
      <w:r w:rsidR="007D5745">
        <w:rPr>
          <w:szCs w:val="22"/>
          <w:lang w:eastAsia="ar-SA"/>
        </w:rPr>
        <w:t xml:space="preserve">     </w:t>
      </w:r>
      <w:r w:rsidR="007D5745" w:rsidRPr="007553F3">
        <w:rPr>
          <w:szCs w:val="22"/>
          <w:lang w:eastAsia="ar-SA"/>
        </w:rPr>
        <w:t>Additional historic property information</w:t>
      </w:r>
    </w:p>
    <w:p w14:paraId="0AF46B5F" w14:textId="77777777" w:rsidR="007D5745" w:rsidRPr="007553F3" w:rsidRDefault="00C85410" w:rsidP="007D5745">
      <w:pPr>
        <w:suppressAutoHyphens/>
        <w:autoSpaceDN/>
        <w:adjustRightInd/>
        <w:spacing w:before="240"/>
        <w:ind w:left="360"/>
        <w:rPr>
          <w:szCs w:val="22"/>
          <w:lang w:eastAsia="ar-SA"/>
        </w:rPr>
      </w:pPr>
      <w:sdt>
        <w:sdtPr>
          <w:rPr>
            <w:szCs w:val="22"/>
            <w:lang w:eastAsia="ar-SA"/>
          </w:rPr>
          <w:id w:val="149854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  <w:lang w:eastAsia="ar-SA"/>
            </w:rPr>
            <w:t>☐</w:t>
          </w:r>
        </w:sdtContent>
      </w:sdt>
      <w:r w:rsidR="007D5745">
        <w:rPr>
          <w:szCs w:val="22"/>
          <w:lang w:eastAsia="ar-SA"/>
        </w:rPr>
        <w:t xml:space="preserve">     Consulting party list with known contact information </w:t>
      </w:r>
    </w:p>
    <w:p w14:paraId="5DC7D607" w14:textId="77777777" w:rsidR="007D5745" w:rsidRPr="007553F3" w:rsidRDefault="00C85410" w:rsidP="007D5745">
      <w:pPr>
        <w:suppressAutoHyphens/>
        <w:autoSpaceDN/>
        <w:adjustRightInd/>
        <w:spacing w:before="240"/>
        <w:ind w:left="360"/>
        <w:rPr>
          <w:szCs w:val="22"/>
          <w:lang w:eastAsia="ar-SA"/>
        </w:rPr>
      </w:pPr>
      <w:sdt>
        <w:sdtPr>
          <w:rPr>
            <w:szCs w:val="22"/>
            <w:lang w:eastAsia="ar-SA"/>
          </w:rPr>
          <w:id w:val="-119776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45">
            <w:rPr>
              <w:rFonts w:ascii="MS Gothic" w:eastAsia="MS Gothic" w:hAnsi="MS Gothic" w:hint="eastAsia"/>
              <w:szCs w:val="22"/>
              <w:lang w:eastAsia="ar-SA"/>
            </w:rPr>
            <w:t>☐</w:t>
          </w:r>
        </w:sdtContent>
      </w:sdt>
      <w:r w:rsidR="007D5745" w:rsidRPr="007553F3">
        <w:rPr>
          <w:szCs w:val="22"/>
          <w:lang w:eastAsia="ar-SA"/>
        </w:rPr>
        <w:t xml:space="preserve"> </w:t>
      </w:r>
      <w:r w:rsidR="007D5745">
        <w:rPr>
          <w:szCs w:val="22"/>
          <w:lang w:eastAsia="ar-SA"/>
        </w:rPr>
        <w:t xml:space="preserve">    </w:t>
      </w:r>
      <w:r w:rsidR="007D5745" w:rsidRPr="007553F3">
        <w:rPr>
          <w:szCs w:val="22"/>
          <w:lang w:eastAsia="ar-SA"/>
        </w:rPr>
        <w:t>Other</w:t>
      </w:r>
      <w:bookmarkStart w:id="6" w:name="form1%5B0%5D.%23subform%5B0%5D.CheckBox4"/>
      <w:bookmarkEnd w:id="6"/>
      <w:r w:rsidR="007D5745" w:rsidRPr="007553F3">
        <w:rPr>
          <w:szCs w:val="22"/>
          <w:lang w:eastAsia="ar-SA"/>
        </w:rPr>
        <w:t>:</w:t>
      </w:r>
      <w:r w:rsidR="007D5745">
        <w:rPr>
          <w:szCs w:val="22"/>
          <w:lang w:eastAsia="ar-SA"/>
        </w:rPr>
        <w:t xml:space="preserve"> </w:t>
      </w:r>
      <w:sdt>
        <w:sdtPr>
          <w:rPr>
            <w:szCs w:val="22"/>
            <w:lang w:eastAsia="ar-SA"/>
          </w:rPr>
          <w:id w:val="-1850016994"/>
          <w:showingPlcHdr/>
          <w:text w:multiLine="1"/>
        </w:sdtPr>
        <w:sdtEndPr/>
        <w:sdtContent>
          <w:r w:rsidR="007D5745" w:rsidRPr="00CD35C2">
            <w:rPr>
              <w:rStyle w:val="PlaceholderText"/>
            </w:rPr>
            <w:t>Click here to enter text.</w:t>
          </w:r>
        </w:sdtContent>
      </w:sdt>
    </w:p>
    <w:p w14:paraId="566AC56D" w14:textId="77777777" w:rsidR="001A69CE" w:rsidRPr="001A69CE" w:rsidRDefault="007D5745" w:rsidP="001A69CE">
      <w:r>
        <w:t xml:space="preserve"> </w:t>
      </w:r>
    </w:p>
    <w:sectPr w:rsidR="001A69CE" w:rsidRPr="001A69CE" w:rsidSect="00916A00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1440" w:left="1440" w:header="360" w:footer="36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3D59" w14:textId="77777777" w:rsidR="00690857" w:rsidRDefault="00690857">
      <w:r>
        <w:separator/>
      </w:r>
    </w:p>
  </w:endnote>
  <w:endnote w:type="continuationSeparator" w:id="0">
    <w:p w14:paraId="0DB71ABD" w14:textId="77777777" w:rsidR="00690857" w:rsidRDefault="0069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venir 35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EF72" w14:textId="77777777" w:rsidR="00690857" w:rsidRDefault="00690857">
    <w:pPr>
      <w:jc w:val="center"/>
      <w:rPr>
        <w:rFonts w:ascii="Shruti" w:hAnsi="Shruti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7868" w14:textId="77777777" w:rsidR="00690857" w:rsidRDefault="00690857">
    <w:pPr>
      <w:jc w:val="center"/>
      <w:rPr>
        <w:rFonts w:ascii="Avenir 35 Light" w:hAnsi="Avenir 35 Light"/>
        <w:sz w:val="18"/>
        <w:szCs w:val="18"/>
      </w:rPr>
    </w:pPr>
    <w:r>
      <w:rPr>
        <w:rFonts w:ascii="Avenir 35 Light" w:hAnsi="Avenir 35 Light"/>
        <w:sz w:val="18"/>
        <w:szCs w:val="18"/>
      </w:rPr>
      <w:t>ADVISORY COUNCIL ON HISTORIC PRESERVATION</w:t>
    </w:r>
  </w:p>
  <w:p w14:paraId="54C90F0A" w14:textId="77777777" w:rsidR="00690857" w:rsidRPr="003E1A99" w:rsidRDefault="00690857">
    <w:pPr>
      <w:jc w:val="center"/>
      <w:rPr>
        <w:rFonts w:ascii="Avenir 35 Light" w:hAnsi="Avenir 35 Light"/>
        <w:sz w:val="8"/>
        <w:szCs w:val="8"/>
      </w:rPr>
    </w:pPr>
  </w:p>
  <w:p w14:paraId="4052C3A1" w14:textId="77777777" w:rsidR="00690857" w:rsidRDefault="00690857">
    <w:pPr>
      <w:jc w:val="center"/>
      <w:rPr>
        <w:rFonts w:ascii="Avenir 35 Light" w:hAnsi="Avenir 35 Light"/>
        <w:sz w:val="18"/>
        <w:szCs w:val="18"/>
      </w:rPr>
    </w:pPr>
    <w:r>
      <w:rPr>
        <w:rFonts w:ascii="Avenir 35 Light" w:hAnsi="Avenir 35 Light"/>
        <w:sz w:val="18"/>
        <w:szCs w:val="18"/>
      </w:rPr>
      <w:t xml:space="preserve">401 F Street NW, Suite 308 </w:t>
    </w:r>
    <w:r>
      <w:rPr>
        <w:rFonts w:ascii="Avenir 35 Light" w:hAnsi="Avenir 35 Light"/>
        <w:sz w:val="18"/>
        <w:szCs w:val="18"/>
      </w:rPr>
      <w:t> Washington, DC 20001-2637</w:t>
    </w:r>
  </w:p>
  <w:p w14:paraId="4227DEE4" w14:textId="77777777" w:rsidR="00690857" w:rsidRDefault="00690857">
    <w:pPr>
      <w:pStyle w:val="Footer"/>
      <w:tabs>
        <w:tab w:val="clear" w:pos="4320"/>
        <w:tab w:val="clear" w:pos="8640"/>
        <w:tab w:val="left" w:pos="3105"/>
      </w:tabs>
      <w:jc w:val="center"/>
    </w:pPr>
    <w:r>
      <w:rPr>
        <w:rFonts w:ascii="Avenir 35 Light" w:hAnsi="Avenir 35 Light"/>
        <w:sz w:val="18"/>
      </w:rPr>
      <w:t>Phone: 202-517-0200  Fax: 202-517-6381  achp@achp.gov  www.achp.gov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BC3D" w14:textId="77777777" w:rsidR="00690857" w:rsidRDefault="00690857">
      <w:r>
        <w:separator/>
      </w:r>
    </w:p>
  </w:footnote>
  <w:footnote w:type="continuationSeparator" w:id="0">
    <w:p w14:paraId="19EB2AF0" w14:textId="77777777" w:rsidR="00690857" w:rsidRDefault="0069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4916" w14:textId="77777777" w:rsidR="00690857" w:rsidRDefault="00690857">
    <w:pPr>
      <w:pStyle w:val="Header"/>
    </w:pPr>
  </w:p>
  <w:p w14:paraId="3322D0E5" w14:textId="77777777" w:rsidR="00690857" w:rsidRDefault="00690857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187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293F" w14:textId="77777777" w:rsidR="00690857" w:rsidRPr="00CB6D79" w:rsidRDefault="00690857">
    <w:pPr>
      <w:pStyle w:val="Header"/>
      <w:rPr>
        <w:szCs w:val="22"/>
      </w:rPr>
    </w:pPr>
  </w:p>
  <w:p w14:paraId="0D3C240A" w14:textId="77777777" w:rsidR="00690857" w:rsidRPr="00CB6D79" w:rsidRDefault="00852542">
    <w:pPr>
      <w:pStyle w:val="Header"/>
      <w:rPr>
        <w:szCs w:val="22"/>
      </w:rPr>
    </w:pPr>
    <w:r>
      <w:rPr>
        <w:noProof/>
        <w:szCs w:val="22"/>
      </w:rPr>
      <w:drawing>
        <wp:anchor distT="0" distB="0" distL="114300" distR="114300" simplePos="0" relativeHeight="251659776" behindDoc="1" locked="0" layoutInCell="1" allowOverlap="1" wp14:anchorId="09AEA6F2" wp14:editId="0C474624">
          <wp:simplePos x="0" y="0"/>
          <wp:positionH relativeFrom="page">
            <wp:posOffset>3392170</wp:posOffset>
          </wp:positionH>
          <wp:positionV relativeFrom="topMargin">
            <wp:posOffset>520065</wp:posOffset>
          </wp:positionV>
          <wp:extent cx="1005840" cy="996696"/>
          <wp:effectExtent l="0" t="0" r="3810" b="0"/>
          <wp:wrapTight wrapText="bothSides">
            <wp:wrapPolygon edited="0">
              <wp:start x="0" y="0"/>
              <wp:lineTo x="0" y="21063"/>
              <wp:lineTo x="21273" y="21063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99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F586A" w14:textId="77777777" w:rsidR="00690857" w:rsidRPr="00CB6D79" w:rsidRDefault="00690857">
    <w:pPr>
      <w:pStyle w:val="Header"/>
      <w:rPr>
        <w:szCs w:val="22"/>
      </w:rPr>
    </w:pPr>
  </w:p>
  <w:p w14:paraId="342FD0F8" w14:textId="77777777" w:rsidR="00690857" w:rsidRPr="00CB6D79" w:rsidRDefault="00690857">
    <w:pPr>
      <w:pStyle w:val="Header"/>
      <w:rPr>
        <w:szCs w:val="22"/>
      </w:rPr>
    </w:pPr>
  </w:p>
  <w:p w14:paraId="29709A9A" w14:textId="77777777" w:rsidR="00690857" w:rsidRPr="00CB6D79" w:rsidRDefault="00690857">
    <w:pPr>
      <w:pStyle w:val="Header"/>
      <w:rPr>
        <w:szCs w:val="22"/>
      </w:rPr>
    </w:pPr>
  </w:p>
  <w:p w14:paraId="5FE7DDFC" w14:textId="77777777" w:rsidR="00690857" w:rsidRPr="00CB6D79" w:rsidRDefault="00690857" w:rsidP="00CB6D79">
    <w:pPr>
      <w:pStyle w:val="Header"/>
      <w:rPr>
        <w:szCs w:val="22"/>
      </w:rPr>
    </w:pPr>
  </w:p>
  <w:p w14:paraId="5D3BF6CB" w14:textId="77777777" w:rsidR="00690857" w:rsidRPr="00CB6D79" w:rsidRDefault="00690857">
    <w:pPr>
      <w:pStyle w:val="Header"/>
      <w:rPr>
        <w:szCs w:val="22"/>
      </w:rPr>
    </w:pPr>
  </w:p>
  <w:p w14:paraId="6077B950" w14:textId="77777777" w:rsidR="00690857" w:rsidRPr="00CB6D79" w:rsidRDefault="00690857" w:rsidP="00CB6D79">
    <w:pPr>
      <w:pStyle w:val="Header"/>
      <w:rPr>
        <w:szCs w:val="22"/>
      </w:rPr>
    </w:pPr>
  </w:p>
  <w:p w14:paraId="6C0D1DA8" w14:textId="77777777" w:rsidR="00690857" w:rsidRPr="003F3B41" w:rsidRDefault="00690857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5FE78AC"/>
    <w:lvl w:ilvl="0">
      <w:start w:val="3"/>
      <w:numFmt w:val="decimal"/>
      <w:lvlText w:val="%1."/>
      <w:lvlJc w:val="left"/>
      <w:pPr>
        <w:tabs>
          <w:tab w:val="num" w:pos="90"/>
        </w:tabs>
        <w:ind w:left="45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1" w15:restartNumberingAfterBreak="0">
    <w:nsid w:val="10C87891"/>
    <w:multiLevelType w:val="hybridMultilevel"/>
    <w:tmpl w:val="5CE8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44399"/>
    <w:multiLevelType w:val="hybridMultilevel"/>
    <w:tmpl w:val="0D14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E50D4"/>
    <w:multiLevelType w:val="hybridMultilevel"/>
    <w:tmpl w:val="2F6C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727C3"/>
    <w:multiLevelType w:val="hybridMultilevel"/>
    <w:tmpl w:val="31B0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65DAE"/>
    <w:multiLevelType w:val="hybridMultilevel"/>
    <w:tmpl w:val="A422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E5EE7"/>
    <w:multiLevelType w:val="hybridMultilevel"/>
    <w:tmpl w:val="FC1A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8545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71"/>
    <w:rsid w:val="000439E8"/>
    <w:rsid w:val="000763AB"/>
    <w:rsid w:val="00085FEE"/>
    <w:rsid w:val="000B16DF"/>
    <w:rsid w:val="000C1068"/>
    <w:rsid w:val="00106C02"/>
    <w:rsid w:val="00141350"/>
    <w:rsid w:val="00197445"/>
    <w:rsid w:val="001A69CE"/>
    <w:rsid w:val="001F7F9F"/>
    <w:rsid w:val="00207452"/>
    <w:rsid w:val="00216425"/>
    <w:rsid w:val="002422F6"/>
    <w:rsid w:val="0028185D"/>
    <w:rsid w:val="00292FE7"/>
    <w:rsid w:val="002B29C2"/>
    <w:rsid w:val="002D4079"/>
    <w:rsid w:val="00305D8F"/>
    <w:rsid w:val="00395893"/>
    <w:rsid w:val="003B1AFF"/>
    <w:rsid w:val="003C0696"/>
    <w:rsid w:val="003E1A99"/>
    <w:rsid w:val="003E665A"/>
    <w:rsid w:val="003E7D9F"/>
    <w:rsid w:val="003F3B41"/>
    <w:rsid w:val="004247B1"/>
    <w:rsid w:val="00490D0D"/>
    <w:rsid w:val="004E170D"/>
    <w:rsid w:val="0055116C"/>
    <w:rsid w:val="00565995"/>
    <w:rsid w:val="00610914"/>
    <w:rsid w:val="00617CD3"/>
    <w:rsid w:val="0063058A"/>
    <w:rsid w:val="00647E88"/>
    <w:rsid w:val="006518FC"/>
    <w:rsid w:val="00670A82"/>
    <w:rsid w:val="00682663"/>
    <w:rsid w:val="00690857"/>
    <w:rsid w:val="00692B71"/>
    <w:rsid w:val="00694051"/>
    <w:rsid w:val="006A51BC"/>
    <w:rsid w:val="006D4497"/>
    <w:rsid w:val="0074053A"/>
    <w:rsid w:val="00792C4D"/>
    <w:rsid w:val="007D5745"/>
    <w:rsid w:val="007F7BD9"/>
    <w:rsid w:val="008475CB"/>
    <w:rsid w:val="00852542"/>
    <w:rsid w:val="00862E0C"/>
    <w:rsid w:val="00896EC5"/>
    <w:rsid w:val="008A596A"/>
    <w:rsid w:val="008D2024"/>
    <w:rsid w:val="008E0E38"/>
    <w:rsid w:val="008F5561"/>
    <w:rsid w:val="00902AC6"/>
    <w:rsid w:val="00916A00"/>
    <w:rsid w:val="0092637F"/>
    <w:rsid w:val="00927642"/>
    <w:rsid w:val="009316ED"/>
    <w:rsid w:val="009A0C39"/>
    <w:rsid w:val="009A6B6E"/>
    <w:rsid w:val="009C150E"/>
    <w:rsid w:val="009D240D"/>
    <w:rsid w:val="00A03C97"/>
    <w:rsid w:val="00A06514"/>
    <w:rsid w:val="00A23E03"/>
    <w:rsid w:val="00A31FC4"/>
    <w:rsid w:val="00A41874"/>
    <w:rsid w:val="00A86EF3"/>
    <w:rsid w:val="00AD218F"/>
    <w:rsid w:val="00B76213"/>
    <w:rsid w:val="00BB3D11"/>
    <w:rsid w:val="00C41607"/>
    <w:rsid w:val="00C85410"/>
    <w:rsid w:val="00CB0F17"/>
    <w:rsid w:val="00CB6D79"/>
    <w:rsid w:val="00CD7903"/>
    <w:rsid w:val="00D44568"/>
    <w:rsid w:val="00D476BE"/>
    <w:rsid w:val="00D479F6"/>
    <w:rsid w:val="00D55CB8"/>
    <w:rsid w:val="00DA5F2F"/>
    <w:rsid w:val="00DB0CDA"/>
    <w:rsid w:val="00DC564A"/>
    <w:rsid w:val="00DF1AB9"/>
    <w:rsid w:val="00E2594B"/>
    <w:rsid w:val="00E32A0C"/>
    <w:rsid w:val="00E430C7"/>
    <w:rsid w:val="00E633E2"/>
    <w:rsid w:val="00E920CB"/>
    <w:rsid w:val="00EB0C15"/>
    <w:rsid w:val="00ED37E2"/>
    <w:rsid w:val="00EF48FD"/>
    <w:rsid w:val="00EF4DEB"/>
    <w:rsid w:val="00F13AD3"/>
    <w:rsid w:val="00F328E4"/>
    <w:rsid w:val="00F84FE9"/>
    <w:rsid w:val="00F976B3"/>
    <w:rsid w:val="00FA46B7"/>
    <w:rsid w:val="00FC5410"/>
    <w:rsid w:val="00F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o:colormenu v:ext="edit" strokecolor="none"/>
    </o:shapedefaults>
    <o:shapelayout v:ext="edit">
      <o:idmap v:ext="edit" data="1"/>
    </o:shapelayout>
  </w:shapeDefaults>
  <w:decimalSymbol w:val="."/>
  <w:listSeparator w:val=","/>
  <w14:docId w14:val="2060FF4C"/>
  <w15:docId w15:val="{6EA732D1-EDE4-4FE8-BD94-24FF1699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A00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DC564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C564A"/>
    <w:pPr>
      <w:keepNext/>
      <w:widowControl/>
      <w:autoSpaceDE/>
      <w:autoSpaceDN/>
      <w:adjustRightInd/>
      <w:outlineLvl w:val="1"/>
    </w:pPr>
    <w:rPr>
      <w:b/>
      <w:bCs/>
      <w:szCs w:val="20"/>
      <w:u w:val="single"/>
    </w:rPr>
  </w:style>
  <w:style w:type="paragraph" w:styleId="Heading3">
    <w:name w:val="heading 3"/>
    <w:basedOn w:val="Normal"/>
    <w:next w:val="Normal"/>
    <w:qFormat/>
    <w:rsid w:val="00DC564A"/>
    <w:pPr>
      <w:keepNext/>
      <w:jc w:val="right"/>
      <w:outlineLvl w:val="2"/>
    </w:pPr>
    <w:rPr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DC564A"/>
  </w:style>
  <w:style w:type="character" w:customStyle="1" w:styleId="Hypertext">
    <w:name w:val="Hypertext"/>
    <w:rsid w:val="00DC564A"/>
    <w:rPr>
      <w:color w:val="0000FF"/>
      <w:u w:val="single"/>
    </w:rPr>
  </w:style>
  <w:style w:type="character" w:styleId="Hyperlink">
    <w:name w:val="Hyperlink"/>
    <w:rsid w:val="00DC564A"/>
    <w:rPr>
      <w:color w:val="0000FF"/>
      <w:u w:val="single"/>
    </w:rPr>
  </w:style>
  <w:style w:type="paragraph" w:styleId="Title">
    <w:name w:val="Title"/>
    <w:basedOn w:val="Normal"/>
    <w:qFormat/>
    <w:rsid w:val="00DC564A"/>
    <w:rPr>
      <w:szCs w:val="22"/>
    </w:rPr>
  </w:style>
  <w:style w:type="paragraph" w:styleId="Header">
    <w:name w:val="header"/>
    <w:basedOn w:val="Normal"/>
    <w:semiHidden/>
    <w:rsid w:val="00DC56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56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C564A"/>
  </w:style>
  <w:style w:type="paragraph" w:styleId="BodyText">
    <w:name w:val="Body Text"/>
    <w:basedOn w:val="Normal"/>
    <w:semiHidden/>
    <w:rsid w:val="00DC564A"/>
    <w:pPr>
      <w:widowControl/>
      <w:autoSpaceDE/>
      <w:autoSpaceDN/>
      <w:adjustRightInd/>
      <w:jc w:val="both"/>
    </w:pPr>
  </w:style>
  <w:style w:type="paragraph" w:styleId="BodyText2">
    <w:name w:val="Body Text 2"/>
    <w:basedOn w:val="Normal"/>
    <w:semiHidden/>
    <w:rsid w:val="00DC564A"/>
    <w:pPr>
      <w:widowControl/>
      <w:autoSpaceDE/>
      <w:autoSpaceDN/>
      <w:adjustRightInd/>
    </w:pPr>
    <w:rPr>
      <w:color w:val="000000"/>
    </w:rPr>
  </w:style>
  <w:style w:type="paragraph" w:styleId="NoSpacing">
    <w:name w:val="No Spacing"/>
    <w:aliases w:val="normal"/>
    <w:link w:val="NoSpacingChar"/>
    <w:uiPriority w:val="1"/>
    <w:qFormat/>
    <w:rsid w:val="00B76213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D0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90D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90D0D"/>
    <w:rPr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0D0D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D0D"/>
    <w:rPr>
      <w:rFonts w:ascii="Consolas" w:hAnsi="Consolas"/>
      <w:sz w:val="21"/>
      <w:szCs w:val="21"/>
    </w:rPr>
  </w:style>
  <w:style w:type="paragraph" w:customStyle="1" w:styleId="Body1">
    <w:name w:val="Body 1"/>
    <w:rsid w:val="008D2024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1F7F9F"/>
    <w:rPr>
      <w:color w:val="800080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862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0C"/>
    <w:pPr>
      <w:widowControl/>
      <w:autoSpaceDE/>
      <w:autoSpaceDN/>
      <w:adjustRightInd/>
      <w:spacing w:after="200"/>
    </w:pPr>
    <w:rPr>
      <w:rFonts w:ascii="Calibri" w:eastAsia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E0C"/>
    <w:rPr>
      <w:rFonts w:ascii="Calibri" w:eastAsia="Calibri" w:hAnsi="Calibri"/>
    </w:rPr>
  </w:style>
  <w:style w:type="paragraph" w:customStyle="1" w:styleId="font7">
    <w:name w:val="font_7"/>
    <w:basedOn w:val="Normal"/>
    <w:rsid w:val="004E170D"/>
    <w:pPr>
      <w:widowControl/>
      <w:autoSpaceDE/>
      <w:autoSpaceDN/>
      <w:adjustRightInd/>
      <w:spacing w:before="100" w:beforeAutospacing="1" w:after="100" w:afterAutospacing="1" w:line="336" w:lineRule="atLeast"/>
    </w:pPr>
    <w:rPr>
      <w:rFonts w:ascii="Open Sans" w:hAnsi="Open Sans"/>
      <w:color w:val="606060"/>
      <w:szCs w:val="20"/>
    </w:rPr>
  </w:style>
  <w:style w:type="character" w:customStyle="1" w:styleId="color151">
    <w:name w:val="color_151"/>
    <w:basedOn w:val="DefaultParagraphFont"/>
    <w:rsid w:val="004E170D"/>
    <w:rPr>
      <w:color w:val="606060"/>
    </w:rPr>
  </w:style>
  <w:style w:type="paragraph" w:styleId="NormalWeb">
    <w:name w:val="Normal (Web)"/>
    <w:basedOn w:val="Normal"/>
    <w:uiPriority w:val="99"/>
    <w:unhideWhenUsed/>
    <w:rsid w:val="00BB3D11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3D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3D11"/>
    <w:rPr>
      <w:rFonts w:ascii="Courier New" w:hAnsi="Courier New" w:cs="Courier New"/>
    </w:rPr>
  </w:style>
  <w:style w:type="character" w:customStyle="1" w:styleId="apple-style-span">
    <w:name w:val="apple-style-span"/>
    <w:basedOn w:val="DefaultParagraphFont"/>
    <w:rsid w:val="00BB3D11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B3D11"/>
    <w:pPr>
      <w:widowControl/>
      <w:autoSpaceDE/>
      <w:autoSpaceDN/>
      <w:adjustRightInd/>
    </w:pPr>
    <w:rPr>
      <w:rFonts w:eastAsiaTheme="minorHAnsi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B3D11"/>
    <w:rPr>
      <w:rFonts w:eastAsia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3D11"/>
    <w:rPr>
      <w:szCs w:val="24"/>
    </w:rPr>
  </w:style>
  <w:style w:type="paragraph" w:customStyle="1" w:styleId="Default">
    <w:name w:val="Default"/>
    <w:rsid w:val="00D476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F4DEB"/>
  </w:style>
  <w:style w:type="character" w:styleId="Strong">
    <w:name w:val="Strong"/>
    <w:basedOn w:val="DefaultParagraphFont"/>
    <w:uiPriority w:val="22"/>
    <w:qFormat/>
    <w:rsid w:val="00EF4DE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DEB"/>
    <w:pPr>
      <w:widowControl/>
      <w:autoSpaceDE/>
      <w:autoSpaceDN/>
      <w:adjustRightInd/>
    </w:pPr>
    <w:rPr>
      <w:rFonts w:ascii="Calibri" w:eastAsia="Calibri" w:hAnsi="Calibr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DEB"/>
    <w:rPr>
      <w:rFonts w:ascii="Calibri" w:eastAsia="Calibri" w:hAnsi="Calibri"/>
    </w:rPr>
  </w:style>
  <w:style w:type="character" w:customStyle="1" w:styleId="ptext-1">
    <w:name w:val="ptext-1"/>
    <w:basedOn w:val="DefaultParagraphFont"/>
    <w:rsid w:val="00EF4DEB"/>
  </w:style>
  <w:style w:type="character" w:customStyle="1" w:styleId="NoSpacingChar">
    <w:name w:val="No Spacing Char"/>
    <w:aliases w:val="normal Char"/>
    <w:basedOn w:val="DefaultParagraphFont"/>
    <w:link w:val="NoSpacing"/>
    <w:uiPriority w:val="1"/>
    <w:locked/>
    <w:rsid w:val="00792C4D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D57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p.gov/e106-email-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ACHP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0FD5-828E-417A-8EF1-38E64143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ACHP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A. Woronowicz</dc:creator>
  <cp:lastModifiedBy>Blythe Semmer</cp:lastModifiedBy>
  <cp:revision>3</cp:revision>
  <cp:lastPrinted>2020-02-11T16:46:00Z</cp:lastPrinted>
  <dcterms:created xsi:type="dcterms:W3CDTF">2025-09-04T18:44:00Z</dcterms:created>
  <dcterms:modified xsi:type="dcterms:W3CDTF">2025-09-04T18:44:00Z</dcterms:modified>
</cp:coreProperties>
</file>